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8" w:rsidRPr="00560E24" w:rsidRDefault="00BF5A88" w:rsidP="00BF5A88">
      <w:pPr>
        <w:jc w:val="center"/>
        <w:rPr>
          <w:b/>
        </w:rPr>
      </w:pPr>
      <w:r w:rsidRPr="00560E24">
        <w:rPr>
          <w:b/>
        </w:rPr>
        <w:t>ПРИСВОЕНИЕ ЗВАНИЙ «ВЕТЕРАН ТРУДА», «ВЕТЕРАН ТРУДА ХАНТЫ-МАНСИЙСКОГО АВТОНОМНОГО ОКРУГА – ЮГРЫ»</w:t>
      </w:r>
    </w:p>
    <w:p w:rsidR="00BF5A88" w:rsidRPr="003548B8" w:rsidRDefault="00BF5A88" w:rsidP="00BF5A88">
      <w:pPr>
        <w:jc w:val="cente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8250"/>
      </w:tblGrid>
      <w:tr w:rsidR="00BF5A88" w:rsidRPr="00E24852" w:rsidTr="00BF5A88">
        <w:tc>
          <w:tcPr>
            <w:tcW w:w="15338" w:type="dxa"/>
            <w:gridSpan w:val="3"/>
          </w:tcPr>
          <w:p w:rsidR="00BF5A88" w:rsidRPr="00E24852" w:rsidRDefault="00BF5A88" w:rsidP="00E24852">
            <w:pPr>
              <w:rPr>
                <w:b/>
                <w:u w:val="single"/>
              </w:rPr>
            </w:pPr>
            <w:r w:rsidRPr="00E24852">
              <w:rPr>
                <w:b/>
              </w:rPr>
              <w:t>Присвоение звания «Ветеран труда» и выдач</w:t>
            </w:r>
            <w:r w:rsidR="000112A3" w:rsidRPr="00E24852">
              <w:rPr>
                <w:b/>
              </w:rPr>
              <w:t>а</w:t>
            </w:r>
            <w:r w:rsidRPr="00E24852">
              <w:rPr>
                <w:b/>
              </w:rPr>
              <w:t xml:space="preserve"> удостоверения </w:t>
            </w:r>
            <w:r w:rsidRPr="00E24852">
              <w:t>(Закон автономного округа</w:t>
            </w:r>
            <w:r w:rsidR="00E24852" w:rsidRPr="00E24852">
              <w:t xml:space="preserve"> от 07.11.2006 №</w:t>
            </w:r>
            <w:r w:rsidRPr="00E24852">
              <w:t xml:space="preserve"> 115-оз «О мерах социальной поддержки отдельных категорий граждан в Ханты-Мансийском автономном округе – Югре», постановление Правительства автономного округа </w:t>
            </w:r>
            <w:r w:rsidR="00E24852" w:rsidRPr="00E24852">
              <w:t>от 26.06.2006</w:t>
            </w:r>
            <w:r w:rsidRPr="00E24852">
              <w:t xml:space="preserve"> № 142-п «О порядке присвоения званий «Ветеран труда», «Ветеран труда Ханты-Мансийского автономного округа – Югры» и выдачи удостоверений»)</w:t>
            </w:r>
          </w:p>
        </w:tc>
      </w:tr>
      <w:tr w:rsidR="00BF5A88" w:rsidRPr="00E24852" w:rsidTr="00DD0406">
        <w:tc>
          <w:tcPr>
            <w:tcW w:w="4111" w:type="dxa"/>
          </w:tcPr>
          <w:p w:rsidR="008D5984" w:rsidRPr="00E24852" w:rsidRDefault="00BF5A8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 xml:space="preserve">Звание </w:t>
            </w:r>
            <w:r w:rsidRPr="00E24852">
              <w:rPr>
                <w:rFonts w:ascii="Times New Roman" w:hAnsi="Times New Roman" w:cs="Times New Roman"/>
                <w:b/>
                <w:sz w:val="24"/>
                <w:szCs w:val="24"/>
              </w:rPr>
              <w:t>«Ветеран труда»</w:t>
            </w:r>
            <w:r w:rsidRPr="00E24852">
              <w:rPr>
                <w:rFonts w:ascii="Times New Roman" w:hAnsi="Times New Roman" w:cs="Times New Roman"/>
                <w:sz w:val="24"/>
                <w:szCs w:val="24"/>
              </w:rPr>
              <w:t xml:space="preserve"> </w:t>
            </w:r>
            <w:r w:rsidR="008D5984" w:rsidRPr="00E24852">
              <w:rPr>
                <w:rFonts w:ascii="Times New Roman" w:hAnsi="Times New Roman" w:cs="Times New Roman"/>
                <w:sz w:val="24"/>
                <w:szCs w:val="24"/>
              </w:rPr>
              <w:t>присваивается:</w:t>
            </w:r>
          </w:p>
          <w:p w:rsidR="008D5984" w:rsidRPr="00E24852" w:rsidRDefault="008D5984"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8D5984" w:rsidRPr="00E24852" w:rsidRDefault="008D5984" w:rsidP="00E24852">
            <w:pPr>
              <w:pStyle w:val="ConsPlusNormal"/>
              <w:ind w:firstLine="540"/>
              <w:jc w:val="both"/>
              <w:rPr>
                <w:rFonts w:ascii="Times New Roman" w:hAnsi="Times New Roman" w:cs="Times New Roman"/>
                <w:sz w:val="24"/>
                <w:szCs w:val="24"/>
              </w:rPr>
            </w:pPr>
            <w:bookmarkStart w:id="0" w:name="P69"/>
            <w:bookmarkEnd w:id="0"/>
            <w:r w:rsidRPr="00E24852">
              <w:rPr>
                <w:rFonts w:ascii="Times New Roman" w:hAnsi="Times New Roman" w:cs="Times New Roman"/>
                <w:sz w:val="24"/>
                <w:szCs w:val="24"/>
              </w:rPr>
              <w:t xml:space="preserve">б) лицам, начавшим трудовую деятельность в несовершеннолетнем </w:t>
            </w:r>
            <w:r w:rsidRPr="00E24852">
              <w:rPr>
                <w:rFonts w:ascii="Times New Roman" w:hAnsi="Times New Roman" w:cs="Times New Roman"/>
                <w:sz w:val="24"/>
                <w:szCs w:val="24"/>
              </w:rPr>
              <w:lastRenderedPageBreak/>
              <w:t>возрасте в период Великой Отечественной войны и имеющим трудовой (страховой) стаж не менее 40 лет для мужчин и 35 лет для женщин.</w:t>
            </w:r>
          </w:p>
          <w:p w:rsidR="00BF5A88" w:rsidRPr="00CE69AF" w:rsidRDefault="008D5984" w:rsidP="00E24852">
            <w:pPr>
              <w:numPr>
                <w:ilvl w:val="0"/>
                <w:numId w:val="3"/>
              </w:numPr>
              <w:ind w:left="0" w:firstLine="284"/>
              <w:jc w:val="both"/>
              <w:rPr>
                <w:b/>
                <w:bCs/>
                <w:i/>
                <w:color w:val="000066"/>
              </w:rPr>
            </w:pPr>
            <w:r w:rsidRPr="00CE69AF">
              <w:rPr>
                <w:color w:val="000066"/>
              </w:rPr>
              <w:t xml:space="preserve"> </w:t>
            </w:r>
            <w:r w:rsidR="00BF5A88" w:rsidRPr="00CE69AF">
              <w:rPr>
                <w:b/>
                <w:i/>
                <w:color w:val="000066"/>
              </w:rPr>
              <w:t xml:space="preserve">перечень наград, почетных званий, ведомственных знаков отличия в труде Российской Федерации, являющихся основанием для присвоения звания </w:t>
            </w:r>
            <w:r w:rsidR="00513824" w:rsidRPr="00CE69AF">
              <w:rPr>
                <w:b/>
                <w:i/>
                <w:color w:val="000066"/>
              </w:rPr>
              <w:t>«</w:t>
            </w:r>
            <w:r w:rsidR="00BF5A88" w:rsidRPr="00CE69AF">
              <w:rPr>
                <w:b/>
                <w:i/>
                <w:color w:val="000066"/>
              </w:rPr>
              <w:t>Ветеран труда</w:t>
            </w:r>
            <w:r w:rsidR="00513824" w:rsidRPr="00CE69AF">
              <w:rPr>
                <w:b/>
                <w:i/>
                <w:color w:val="000066"/>
              </w:rPr>
              <w:t>»</w:t>
            </w:r>
            <w:r w:rsidR="00BF5A88" w:rsidRPr="00CE69AF">
              <w:rPr>
                <w:b/>
                <w:i/>
                <w:color w:val="000066"/>
              </w:rPr>
              <w:t xml:space="preserve"> и предоставления мер социальной поддержки ветеранам труда утвержден постановлением Правительства автономного округа от 6</w:t>
            </w:r>
            <w:r w:rsidR="00E24852" w:rsidRPr="00CE69AF">
              <w:rPr>
                <w:b/>
                <w:i/>
                <w:color w:val="000066"/>
              </w:rPr>
              <w:t>.06.</w:t>
            </w:r>
            <w:r w:rsidR="00BF5A88" w:rsidRPr="00CE69AF">
              <w:rPr>
                <w:b/>
                <w:i/>
                <w:color w:val="000066"/>
              </w:rPr>
              <w:t xml:space="preserve">2005 № 103-п «Об утверждении перечня наград, почетных званий, ведомственных знаков отличия в труде Российской Федерации и перечня наград, почетных званий Ханты-Мансийского автономного округа - Югры, являющихся основанием для присвоения званий </w:t>
            </w:r>
            <w:r w:rsidR="00513824" w:rsidRPr="00CE69AF">
              <w:rPr>
                <w:b/>
                <w:i/>
                <w:color w:val="000066"/>
              </w:rPr>
              <w:t>«</w:t>
            </w:r>
            <w:r w:rsidR="00BF5A88" w:rsidRPr="00CE69AF">
              <w:rPr>
                <w:b/>
                <w:i/>
                <w:color w:val="000066"/>
              </w:rPr>
              <w:t>Ветеран труда</w:t>
            </w:r>
            <w:r w:rsidR="00513824" w:rsidRPr="00CE69AF">
              <w:rPr>
                <w:b/>
                <w:i/>
                <w:color w:val="000066"/>
              </w:rPr>
              <w:t>»</w:t>
            </w:r>
            <w:r w:rsidR="00BF5A88" w:rsidRPr="00CE69AF">
              <w:rPr>
                <w:b/>
                <w:i/>
                <w:color w:val="000066"/>
              </w:rPr>
              <w:t xml:space="preserve">, </w:t>
            </w:r>
            <w:r w:rsidR="00513824" w:rsidRPr="00CE69AF">
              <w:rPr>
                <w:b/>
                <w:i/>
                <w:color w:val="000066"/>
              </w:rPr>
              <w:t>«</w:t>
            </w:r>
            <w:r w:rsidR="00BF5A88" w:rsidRPr="00CE69AF">
              <w:rPr>
                <w:b/>
                <w:i/>
                <w:color w:val="000066"/>
              </w:rPr>
              <w:t xml:space="preserve">Ветеран труда Ханты-Мансийского автономного округа </w:t>
            </w:r>
            <w:r w:rsidR="00513824" w:rsidRPr="00CE69AF">
              <w:rPr>
                <w:b/>
                <w:i/>
                <w:color w:val="000066"/>
              </w:rPr>
              <w:t>–</w:t>
            </w:r>
            <w:r w:rsidR="00BF5A88" w:rsidRPr="00CE69AF">
              <w:rPr>
                <w:b/>
                <w:i/>
                <w:color w:val="000066"/>
              </w:rPr>
              <w:t xml:space="preserve"> Югры</w:t>
            </w:r>
            <w:r w:rsidR="00513824" w:rsidRPr="00CE69AF">
              <w:rPr>
                <w:b/>
                <w:i/>
                <w:color w:val="000066"/>
              </w:rPr>
              <w:t>»</w:t>
            </w:r>
            <w:r w:rsidR="00BF5A88" w:rsidRPr="00CE69AF">
              <w:rPr>
                <w:b/>
                <w:i/>
                <w:color w:val="000066"/>
              </w:rPr>
              <w:t xml:space="preserve"> и предоставления мер социальной поддержки ветеранам труда и ветеранам труда Ханты-Мансийского автономного округа – Югры»</w:t>
            </w:r>
          </w:p>
        </w:tc>
        <w:tc>
          <w:tcPr>
            <w:tcW w:w="2977" w:type="dxa"/>
          </w:tcPr>
          <w:p w:rsidR="00821B45" w:rsidRPr="00CE69AF" w:rsidRDefault="00821B45" w:rsidP="00E24852">
            <w:pPr>
              <w:autoSpaceDE w:val="0"/>
              <w:autoSpaceDN w:val="0"/>
              <w:adjustRightInd w:val="0"/>
              <w:jc w:val="both"/>
              <w:rPr>
                <w:rFonts w:cs="Calibri"/>
                <w:b/>
                <w:i/>
                <w:color w:val="000066"/>
              </w:rPr>
            </w:pPr>
            <w:r w:rsidRPr="00CE69AF">
              <w:rPr>
                <w:rFonts w:cs="Calibri"/>
                <w:b/>
                <w:i/>
                <w:color w:val="000066"/>
              </w:rPr>
              <w:lastRenderedPageBreak/>
              <w:t xml:space="preserve">Принятие решения о присвоении звания (отказе в присвоении звания) осуществляется Департаментом социального развития Ханты-Мансийского автономного округа - Югры </w:t>
            </w:r>
          </w:p>
          <w:p w:rsidR="00821B45" w:rsidRPr="00E24852" w:rsidRDefault="00821B45" w:rsidP="00E24852">
            <w:pPr>
              <w:autoSpaceDE w:val="0"/>
              <w:autoSpaceDN w:val="0"/>
              <w:adjustRightInd w:val="0"/>
              <w:jc w:val="both"/>
              <w:rPr>
                <w:rFonts w:cs="Calibri"/>
              </w:rPr>
            </w:pPr>
          </w:p>
          <w:p w:rsidR="00BF5A88" w:rsidRPr="00E24852" w:rsidRDefault="00BF5A88" w:rsidP="00E24852">
            <w:pPr>
              <w:autoSpaceDE w:val="0"/>
              <w:autoSpaceDN w:val="0"/>
              <w:adjustRightInd w:val="0"/>
              <w:jc w:val="both"/>
              <w:rPr>
                <w:b/>
                <w:i/>
                <w:highlight w:val="yellow"/>
              </w:rPr>
            </w:pPr>
          </w:p>
        </w:tc>
        <w:tc>
          <w:tcPr>
            <w:tcW w:w="8250" w:type="dxa"/>
          </w:tcPr>
          <w:p w:rsidR="00C3003A" w:rsidRPr="00E24852" w:rsidRDefault="00C3003A" w:rsidP="00E24852">
            <w:pPr>
              <w:widowControl w:val="0"/>
              <w:autoSpaceDE w:val="0"/>
              <w:autoSpaceDN w:val="0"/>
              <w:adjustRightInd w:val="0"/>
              <w:ind w:firstLine="540"/>
              <w:jc w:val="both"/>
              <w:rPr>
                <w:rFonts w:cs="Calibri"/>
              </w:rPr>
            </w:pPr>
            <w:r w:rsidRPr="00E24852">
              <w:rPr>
                <w:rFonts w:cs="Calibri"/>
              </w:rPr>
              <w:t>К заявлению представляются следующие документы:</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фотография размером 3 х 4 см (2 экземпляра);</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 содержащий сведения о наличии выслуги лет, необходимой для назначения пенсии за выслугу лет в календарном исчислении;</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 xml:space="preserve">удостоверение о награждении орденами или медалями СССР или Российской Федерации, либо о присвоении почетных званий СССР или Российской Федерации, либо почетная грамота Президента Российской Федерации или благодарность Президента Российской Федерации, либо о награждении ведомственными знаками отличия за заслуги в труде (службе), учрежденных в соответствии с </w:t>
            </w:r>
            <w:hyperlink r:id="rId6" w:history="1">
              <w:r w:rsidRPr="00E24852">
                <w:rPr>
                  <w:rFonts w:ascii="Times New Roman" w:hAnsi="Times New Roman" w:cs="Times New Roman"/>
                  <w:sz w:val="24"/>
                  <w:szCs w:val="24"/>
                </w:rPr>
                <w:t>пунктом 1.1 статьи 7</w:t>
              </w:r>
            </w:hyperlink>
            <w:r w:rsidRPr="00E24852">
              <w:rPr>
                <w:rFonts w:ascii="Times New Roman" w:hAnsi="Times New Roman" w:cs="Times New Roman"/>
                <w:sz w:val="24"/>
                <w:szCs w:val="24"/>
              </w:rPr>
              <w:t xml:space="preserve"> Федерального закона от 12 января 1995 года </w:t>
            </w:r>
            <w:r w:rsidR="00E54000" w:rsidRPr="00E24852">
              <w:rPr>
                <w:rFonts w:ascii="Times New Roman" w:hAnsi="Times New Roman" w:cs="Times New Roman"/>
                <w:sz w:val="24"/>
                <w:szCs w:val="24"/>
              </w:rPr>
              <w:t>№</w:t>
            </w:r>
            <w:r w:rsidRPr="00E24852">
              <w:rPr>
                <w:rFonts w:ascii="Times New Roman" w:hAnsi="Times New Roman" w:cs="Times New Roman"/>
                <w:sz w:val="24"/>
                <w:szCs w:val="24"/>
              </w:rPr>
              <w:t xml:space="preserve"> 5-ФЗ </w:t>
            </w:r>
            <w:r w:rsidR="00E54000" w:rsidRPr="00E24852">
              <w:rPr>
                <w:rFonts w:ascii="Times New Roman" w:hAnsi="Times New Roman" w:cs="Times New Roman"/>
                <w:sz w:val="24"/>
                <w:szCs w:val="24"/>
              </w:rPr>
              <w:t>«</w:t>
            </w:r>
            <w:r w:rsidRPr="00E24852">
              <w:rPr>
                <w:rFonts w:ascii="Times New Roman" w:hAnsi="Times New Roman" w:cs="Times New Roman"/>
                <w:sz w:val="24"/>
                <w:szCs w:val="24"/>
              </w:rPr>
              <w:t>О ветеранах</w:t>
            </w:r>
            <w:r w:rsidR="00E54000" w:rsidRPr="00E24852">
              <w:rPr>
                <w:rFonts w:ascii="Times New Roman" w:hAnsi="Times New Roman" w:cs="Times New Roman"/>
                <w:sz w:val="24"/>
                <w:szCs w:val="24"/>
              </w:rPr>
              <w:t>»</w:t>
            </w:r>
            <w:r w:rsidRPr="00E24852">
              <w:rPr>
                <w:rFonts w:ascii="Times New Roman" w:hAnsi="Times New Roman" w:cs="Times New Roman"/>
                <w:sz w:val="24"/>
                <w:szCs w:val="24"/>
              </w:rPr>
              <w:t>;</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 xml:space="preserve">удостоверение к награде, почетному званию, ведомственному знаку отличия - для лиц,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включенными в Перечень наград, почетных званий, ведомственных знаков отличия в труде Российской Федерации, являющихся основанием для присвоения звания </w:t>
            </w:r>
            <w:r w:rsidR="00E24852">
              <w:rPr>
                <w:rFonts w:ascii="Times New Roman" w:hAnsi="Times New Roman" w:cs="Times New Roman"/>
                <w:sz w:val="24"/>
                <w:szCs w:val="24"/>
              </w:rPr>
              <w:t>«</w:t>
            </w:r>
            <w:r w:rsidRPr="00E24852">
              <w:rPr>
                <w:rFonts w:ascii="Times New Roman" w:hAnsi="Times New Roman" w:cs="Times New Roman"/>
                <w:sz w:val="24"/>
                <w:szCs w:val="24"/>
              </w:rPr>
              <w:t>Ветеран труда</w:t>
            </w:r>
            <w:r w:rsidR="00E24852">
              <w:rPr>
                <w:rFonts w:ascii="Times New Roman" w:hAnsi="Times New Roman" w:cs="Times New Roman"/>
                <w:sz w:val="24"/>
                <w:szCs w:val="24"/>
              </w:rPr>
              <w:t>»</w:t>
            </w:r>
            <w:r w:rsidRPr="00E24852">
              <w:rPr>
                <w:rFonts w:ascii="Times New Roman" w:hAnsi="Times New Roman" w:cs="Times New Roman"/>
                <w:sz w:val="24"/>
                <w:szCs w:val="24"/>
              </w:rPr>
              <w:t xml:space="preserve"> и предоставления мер социальной поддержки ветеранам труда, утвержденный Правительством Ханты-Мансийского автономного округа - Югры (для лиц, награжденных по состоянию на 30 июня 2016 года ведомств</w:t>
            </w:r>
            <w:r w:rsidR="00034CD5" w:rsidRPr="00E24852">
              <w:rPr>
                <w:rFonts w:ascii="Times New Roman" w:hAnsi="Times New Roman" w:cs="Times New Roman"/>
                <w:sz w:val="24"/>
                <w:szCs w:val="24"/>
              </w:rPr>
              <w:t>енными знаками отличия в труде);</w:t>
            </w:r>
          </w:p>
          <w:p w:rsidR="00034CD5" w:rsidRPr="00E24852" w:rsidRDefault="00034CD5"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 xml:space="preserve">архивная справка или иной документ, подтверждающий начало трудовой деятельности в несовершеннолетнем возрасте в период Великой </w:t>
            </w:r>
            <w:r w:rsidRPr="00E24852">
              <w:rPr>
                <w:rFonts w:ascii="Times New Roman" w:hAnsi="Times New Roman" w:cs="Times New Roman"/>
                <w:sz w:val="24"/>
                <w:szCs w:val="24"/>
              </w:rPr>
              <w:lastRenderedPageBreak/>
              <w:t>Отечественной войны (для лиц, начавших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034CD5" w:rsidRPr="00E24852" w:rsidRDefault="00034CD5"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документы, подтверждающие наличие трудового стажа не менее 40 лет для мужчин и 35 лет для женщин (для лиц, начавших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Сведения о страховом стаже застрахованного лица Центр социальных выплат запрашивает в территориальном управлении Отделения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w:t>
            </w:r>
          </w:p>
          <w:p w:rsidR="00C841D6" w:rsidRPr="00E24852" w:rsidRDefault="00C841D6"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Документы представляются в многофункциональный центр в копиях с одновременным представлением оригинала. Копии документов после проверки соответствия их оригиналу заверяются должностным лицом многофункционального центра, принимающим документы. Оригиналы документов возвращаются заявителю. Копии документов, направляемые в Центр социальных выплат почтовым отправлением, должны быть заверены в установленном законодательством порядке.</w:t>
            </w:r>
          </w:p>
          <w:p w:rsidR="00BF5A88" w:rsidRPr="00CE69AF" w:rsidRDefault="00BF5A88" w:rsidP="00E24852">
            <w:pPr>
              <w:numPr>
                <w:ilvl w:val="0"/>
                <w:numId w:val="3"/>
              </w:numPr>
              <w:autoSpaceDE w:val="0"/>
              <w:autoSpaceDN w:val="0"/>
              <w:adjustRightInd w:val="0"/>
              <w:ind w:left="0" w:firstLine="284"/>
              <w:jc w:val="both"/>
              <w:rPr>
                <w:b/>
                <w:i/>
                <w:color w:val="000066"/>
              </w:rPr>
            </w:pPr>
            <w:r w:rsidRPr="00CE69AF">
              <w:rPr>
                <w:b/>
                <w:i/>
                <w:color w:val="000066"/>
              </w:rPr>
              <w:t>При отсутствии удостоверения к награде, почетному званию, ведомственному знаку отличия в труде факт награждения может подтверждаться: архивной справкой, выпиской из приказов или решений коллегии министерств (ведомств) о награждении, с указанием сведений о названии награды, почетного звания, ведомственного знака отличия в труде, органа, принявшего решение о награждении, даты и номера приказа министерства (ведомства) или постановления коллегии.</w:t>
            </w:r>
          </w:p>
          <w:p w:rsidR="00BF5A88" w:rsidRPr="00E24852" w:rsidRDefault="00BF5A88" w:rsidP="00E24852">
            <w:pPr>
              <w:ind w:firstLine="298"/>
              <w:rPr>
                <w:b/>
                <w:bCs/>
                <w:highlight w:val="yellow"/>
              </w:rPr>
            </w:pPr>
          </w:p>
        </w:tc>
      </w:tr>
      <w:tr w:rsidR="00BF5A88" w:rsidRPr="00E24852" w:rsidTr="00BF5A88">
        <w:tc>
          <w:tcPr>
            <w:tcW w:w="15338" w:type="dxa"/>
            <w:gridSpan w:val="3"/>
          </w:tcPr>
          <w:p w:rsidR="00BF5A88" w:rsidRPr="00E24852" w:rsidRDefault="00BF5A88" w:rsidP="00E24852">
            <w:pPr>
              <w:rPr>
                <w:b/>
                <w:bCs/>
                <w:highlight w:val="yellow"/>
              </w:rPr>
            </w:pPr>
            <w:r w:rsidRPr="00E24852">
              <w:rPr>
                <w:b/>
              </w:rPr>
              <w:lastRenderedPageBreak/>
              <w:t>Присвоения звания «Ветеран труда Ханты-Мансийского автономного округа – Югры» и выдач</w:t>
            </w:r>
            <w:r w:rsidR="00886A56" w:rsidRPr="00E24852">
              <w:rPr>
                <w:b/>
              </w:rPr>
              <w:t>а</w:t>
            </w:r>
            <w:r w:rsidRPr="00E24852">
              <w:rPr>
                <w:b/>
              </w:rPr>
              <w:t xml:space="preserve"> удостоверения </w:t>
            </w:r>
            <w:r w:rsidRPr="00E24852">
              <w:t xml:space="preserve">(Закон автономного округа от 7.11.2006 № 115-оз «О мерах социальной поддержки отдельных категорий граждан в Ханты-Мансийском автономном округе – Югре», постановление Правительства автономного округа </w:t>
            </w:r>
            <w:r w:rsidR="00E24852" w:rsidRPr="00E24852">
              <w:t>от 26.06.2006</w:t>
            </w:r>
            <w:r w:rsidRPr="00E24852">
              <w:t xml:space="preserve"> № 142-п «О порядке присвоения званий «Ветеран труда», «Ветеран труда Ханты-</w:t>
            </w:r>
            <w:r w:rsidRPr="00E24852">
              <w:lastRenderedPageBreak/>
              <w:t>Мансийского автономного округа – Югры» и выдачи удостоверений»)</w:t>
            </w:r>
          </w:p>
        </w:tc>
      </w:tr>
      <w:tr w:rsidR="00BF5A88" w:rsidRPr="00E24852" w:rsidTr="00DD0406">
        <w:tc>
          <w:tcPr>
            <w:tcW w:w="4111" w:type="dxa"/>
          </w:tcPr>
          <w:p w:rsidR="008D5984" w:rsidRPr="00E24852" w:rsidRDefault="008D5984"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lastRenderedPageBreak/>
              <w:t xml:space="preserve">Звание </w:t>
            </w:r>
            <w:r w:rsidRPr="00E24852">
              <w:rPr>
                <w:rFonts w:ascii="Times New Roman" w:hAnsi="Times New Roman" w:cs="Times New Roman"/>
                <w:b/>
                <w:sz w:val="24"/>
                <w:szCs w:val="24"/>
              </w:rPr>
              <w:t>«Ветеран труда Ханты-Мансийского автономного округа – Югры»</w:t>
            </w:r>
            <w:r w:rsidRPr="00E24852">
              <w:rPr>
                <w:rFonts w:ascii="Times New Roman" w:hAnsi="Times New Roman" w:cs="Times New Roman"/>
                <w:sz w:val="24"/>
                <w:szCs w:val="24"/>
              </w:rPr>
              <w:t xml:space="preserve"> присваивается лицам, имеющим награды или почетные звания Ханты-Мансийского автономного округа - Югры и имеющим трудовой стаж не менее 20 лет для женщин и 25 лет для мужчин или стаж, необходимый для назначения пенсии за выслугу лет.</w:t>
            </w:r>
          </w:p>
          <w:p w:rsidR="00BF5A88" w:rsidRPr="00CE69AF" w:rsidRDefault="00BF5A88" w:rsidP="00E24852">
            <w:pPr>
              <w:numPr>
                <w:ilvl w:val="0"/>
                <w:numId w:val="3"/>
              </w:numPr>
              <w:autoSpaceDE w:val="0"/>
              <w:autoSpaceDN w:val="0"/>
              <w:adjustRightInd w:val="0"/>
              <w:ind w:left="0" w:firstLine="284"/>
              <w:jc w:val="both"/>
              <w:rPr>
                <w:b/>
                <w:bCs/>
                <w:color w:val="000066"/>
              </w:rPr>
            </w:pPr>
            <w:r w:rsidRPr="00CE69AF">
              <w:rPr>
                <w:b/>
                <w:i/>
                <w:color w:val="000066"/>
              </w:rPr>
              <w:t xml:space="preserve">перечень наград, </w:t>
            </w:r>
            <w:r w:rsidRPr="00CE69AF">
              <w:rPr>
                <w:b/>
                <w:bCs/>
                <w:i/>
                <w:iCs/>
                <w:color w:val="000066"/>
              </w:rPr>
              <w:t xml:space="preserve">почетных званий Ханты-Мансийского автономного округа - Югры, являющихся основанием для присвоения звания </w:t>
            </w:r>
            <w:r w:rsidR="005A3C0D" w:rsidRPr="00CE69AF">
              <w:rPr>
                <w:b/>
                <w:bCs/>
                <w:i/>
                <w:iCs/>
                <w:color w:val="000066"/>
              </w:rPr>
              <w:t>«</w:t>
            </w:r>
            <w:r w:rsidRPr="00CE69AF">
              <w:rPr>
                <w:b/>
                <w:bCs/>
                <w:i/>
                <w:iCs/>
                <w:color w:val="000066"/>
              </w:rPr>
              <w:t xml:space="preserve">Ветеран труда Ханты-Мансийского автономного округа </w:t>
            </w:r>
            <w:r w:rsidR="005A3C0D" w:rsidRPr="00CE69AF">
              <w:rPr>
                <w:b/>
                <w:bCs/>
                <w:i/>
                <w:iCs/>
                <w:color w:val="000066"/>
              </w:rPr>
              <w:t>–</w:t>
            </w:r>
            <w:r w:rsidRPr="00CE69AF">
              <w:rPr>
                <w:b/>
                <w:bCs/>
                <w:i/>
                <w:iCs/>
                <w:color w:val="000066"/>
              </w:rPr>
              <w:t xml:space="preserve"> Югры</w:t>
            </w:r>
            <w:r w:rsidR="005A3C0D" w:rsidRPr="00CE69AF">
              <w:rPr>
                <w:b/>
                <w:bCs/>
                <w:i/>
                <w:iCs/>
                <w:color w:val="000066"/>
              </w:rPr>
              <w:t>»</w:t>
            </w:r>
            <w:r w:rsidRPr="00CE69AF">
              <w:rPr>
                <w:b/>
                <w:bCs/>
                <w:i/>
                <w:iCs/>
                <w:color w:val="000066"/>
              </w:rPr>
              <w:t xml:space="preserve"> и предоставления мер социальной поддержки ветеранам труда Ханты-Мансийского автономного округа - Югры, </w:t>
            </w:r>
            <w:r w:rsidRPr="00CE69AF">
              <w:rPr>
                <w:b/>
                <w:i/>
                <w:color w:val="000066"/>
              </w:rPr>
              <w:t xml:space="preserve">утвержден постановлением Правительства автономного округа от 6 июня 2005 г. № 103-п «Об утверждении перечня наград, почетных званий, ведомственных знаков отличия в труде Российской Федерации и перечня наград, почетных званий Ханты-Мансийского автономного округа - Югры, являющихся основанием для присвоения званий </w:t>
            </w:r>
            <w:r w:rsidR="005A3C0D" w:rsidRPr="00CE69AF">
              <w:rPr>
                <w:b/>
                <w:i/>
                <w:color w:val="000066"/>
              </w:rPr>
              <w:t>«</w:t>
            </w:r>
            <w:r w:rsidRPr="00CE69AF">
              <w:rPr>
                <w:b/>
                <w:i/>
                <w:color w:val="000066"/>
              </w:rPr>
              <w:t>Ветеран труда</w:t>
            </w:r>
            <w:r w:rsidR="005A3C0D" w:rsidRPr="00CE69AF">
              <w:rPr>
                <w:b/>
                <w:i/>
                <w:color w:val="000066"/>
              </w:rPr>
              <w:t>»</w:t>
            </w:r>
            <w:r w:rsidRPr="00CE69AF">
              <w:rPr>
                <w:b/>
                <w:i/>
                <w:color w:val="000066"/>
              </w:rPr>
              <w:t xml:space="preserve">, </w:t>
            </w:r>
            <w:r w:rsidR="005A3C0D" w:rsidRPr="00CE69AF">
              <w:rPr>
                <w:b/>
                <w:i/>
                <w:color w:val="000066"/>
              </w:rPr>
              <w:t>«</w:t>
            </w:r>
            <w:r w:rsidRPr="00CE69AF">
              <w:rPr>
                <w:b/>
                <w:i/>
                <w:color w:val="000066"/>
              </w:rPr>
              <w:t>Ветеран труда Ханты-</w:t>
            </w:r>
            <w:r w:rsidRPr="00CE69AF">
              <w:rPr>
                <w:b/>
                <w:i/>
                <w:color w:val="000066"/>
              </w:rPr>
              <w:lastRenderedPageBreak/>
              <w:t xml:space="preserve">Мансийского автономного округа </w:t>
            </w:r>
            <w:r w:rsidR="005A3C0D" w:rsidRPr="00CE69AF">
              <w:rPr>
                <w:b/>
                <w:i/>
                <w:color w:val="000066"/>
              </w:rPr>
              <w:t>–</w:t>
            </w:r>
            <w:r w:rsidRPr="00CE69AF">
              <w:rPr>
                <w:b/>
                <w:i/>
                <w:color w:val="000066"/>
              </w:rPr>
              <w:t xml:space="preserve"> Югры</w:t>
            </w:r>
            <w:r w:rsidR="005A3C0D" w:rsidRPr="00CE69AF">
              <w:rPr>
                <w:b/>
                <w:i/>
                <w:color w:val="000066"/>
              </w:rPr>
              <w:t>»</w:t>
            </w:r>
            <w:r w:rsidRPr="00CE69AF">
              <w:rPr>
                <w:b/>
                <w:i/>
                <w:color w:val="000066"/>
              </w:rPr>
              <w:t xml:space="preserve"> и предоставления мер социальной поддержки ветеранам труда и ветеранам труда Ханты-Мансийского автономного округа – Югры»</w:t>
            </w:r>
          </w:p>
        </w:tc>
        <w:tc>
          <w:tcPr>
            <w:tcW w:w="2977" w:type="dxa"/>
          </w:tcPr>
          <w:p w:rsidR="00821B45" w:rsidRPr="00E24852" w:rsidRDefault="00821B45" w:rsidP="00E24852">
            <w:pPr>
              <w:autoSpaceDE w:val="0"/>
              <w:autoSpaceDN w:val="0"/>
              <w:adjustRightInd w:val="0"/>
              <w:jc w:val="both"/>
              <w:rPr>
                <w:rFonts w:cs="Calibri"/>
                <w:b/>
                <w:i/>
              </w:rPr>
            </w:pPr>
            <w:r w:rsidRPr="00E24852">
              <w:rPr>
                <w:rFonts w:cs="Calibri"/>
                <w:b/>
                <w:i/>
              </w:rPr>
              <w:lastRenderedPageBreak/>
              <w:t xml:space="preserve">Принятие решения о присвоении звания (отказе в присвоении звания) осуществляется Департаментом социального развития Ханты-Мансийского автономного округа - Югры </w:t>
            </w:r>
          </w:p>
          <w:p w:rsidR="00BF5A88" w:rsidRPr="00E24852" w:rsidRDefault="00BF5A88" w:rsidP="00E24852">
            <w:pPr>
              <w:rPr>
                <w:b/>
                <w:i/>
              </w:rPr>
            </w:pPr>
          </w:p>
          <w:p w:rsidR="00BF5A88" w:rsidRPr="00E24852" w:rsidRDefault="00BF5A88" w:rsidP="00E24852">
            <w:pPr>
              <w:rPr>
                <w:b/>
                <w:i/>
                <w:highlight w:val="yellow"/>
              </w:rPr>
            </w:pPr>
          </w:p>
          <w:p w:rsidR="00BF5A88" w:rsidRPr="00E24852" w:rsidRDefault="00BF5A88" w:rsidP="00E24852">
            <w:pPr>
              <w:autoSpaceDE w:val="0"/>
              <w:autoSpaceDN w:val="0"/>
              <w:adjustRightInd w:val="0"/>
              <w:jc w:val="both"/>
              <w:rPr>
                <w:b/>
              </w:rPr>
            </w:pPr>
          </w:p>
        </w:tc>
        <w:tc>
          <w:tcPr>
            <w:tcW w:w="8250" w:type="dxa"/>
          </w:tcPr>
          <w:p w:rsidR="00C3003A" w:rsidRPr="00E24852" w:rsidRDefault="00C3003A" w:rsidP="00E24852">
            <w:pPr>
              <w:widowControl w:val="0"/>
              <w:autoSpaceDE w:val="0"/>
              <w:autoSpaceDN w:val="0"/>
              <w:adjustRightInd w:val="0"/>
              <w:ind w:firstLine="540"/>
              <w:jc w:val="both"/>
              <w:rPr>
                <w:rFonts w:cs="Calibri"/>
              </w:rPr>
            </w:pPr>
            <w:r w:rsidRPr="00E24852">
              <w:rPr>
                <w:rFonts w:cs="Calibri"/>
              </w:rPr>
              <w:t>К заявлению представляются следующие документы:</w:t>
            </w:r>
          </w:p>
          <w:p w:rsidR="00131768" w:rsidRPr="00E24852" w:rsidRDefault="0013176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фотография размером 3 х 4 см (2 экземпляра);</w:t>
            </w:r>
          </w:p>
          <w:p w:rsidR="00131768" w:rsidRPr="00E24852" w:rsidRDefault="0013176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131768" w:rsidRPr="00E24852" w:rsidRDefault="0013176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 содержащий сведения о наличии выслуги лет, необходимой для назначения пенсии за выслугу лет в календарном исчислении;</w:t>
            </w:r>
          </w:p>
          <w:p w:rsidR="00131768" w:rsidRPr="00E24852" w:rsidRDefault="0013176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 xml:space="preserve">удостоверение к награде, почетному званию, включенным в </w:t>
            </w:r>
            <w:hyperlink r:id="rId7" w:history="1">
              <w:r w:rsidRPr="00E24852">
                <w:rPr>
                  <w:rFonts w:ascii="Times New Roman" w:hAnsi="Times New Roman" w:cs="Times New Roman"/>
                  <w:color w:val="0000FF"/>
                  <w:sz w:val="24"/>
                  <w:szCs w:val="24"/>
                </w:rPr>
                <w:t>Перечень</w:t>
              </w:r>
            </w:hyperlink>
            <w:r w:rsidRPr="00E24852">
              <w:rPr>
                <w:rFonts w:ascii="Times New Roman" w:hAnsi="Times New Roman" w:cs="Times New Roman"/>
                <w:sz w:val="24"/>
                <w:szCs w:val="24"/>
              </w:rPr>
              <w:t xml:space="preserve"> наград, почетных званий Ханты-Мансийского автономного округа - Югры, являющихся основанием для присвоения звания </w:t>
            </w:r>
            <w:r w:rsidR="001C71E0" w:rsidRPr="00E24852">
              <w:rPr>
                <w:rFonts w:ascii="Times New Roman" w:hAnsi="Times New Roman" w:cs="Times New Roman"/>
                <w:sz w:val="24"/>
                <w:szCs w:val="24"/>
              </w:rPr>
              <w:t>«</w:t>
            </w:r>
            <w:r w:rsidRPr="00E24852">
              <w:rPr>
                <w:rFonts w:ascii="Times New Roman" w:hAnsi="Times New Roman" w:cs="Times New Roman"/>
                <w:sz w:val="24"/>
                <w:szCs w:val="24"/>
              </w:rPr>
              <w:t xml:space="preserve">Ветеран труда Ханты-Мансийского автономного округа </w:t>
            </w:r>
            <w:r w:rsidR="001C71E0" w:rsidRPr="00E24852">
              <w:rPr>
                <w:rFonts w:ascii="Times New Roman" w:hAnsi="Times New Roman" w:cs="Times New Roman"/>
                <w:sz w:val="24"/>
                <w:szCs w:val="24"/>
              </w:rPr>
              <w:t>–</w:t>
            </w:r>
            <w:r w:rsidRPr="00E24852">
              <w:rPr>
                <w:rFonts w:ascii="Times New Roman" w:hAnsi="Times New Roman" w:cs="Times New Roman"/>
                <w:sz w:val="24"/>
                <w:szCs w:val="24"/>
              </w:rPr>
              <w:t xml:space="preserve"> Югры</w:t>
            </w:r>
            <w:r w:rsidR="001C71E0" w:rsidRPr="00E24852">
              <w:rPr>
                <w:rFonts w:ascii="Times New Roman" w:hAnsi="Times New Roman" w:cs="Times New Roman"/>
                <w:sz w:val="24"/>
                <w:szCs w:val="24"/>
              </w:rPr>
              <w:t>»</w:t>
            </w:r>
            <w:r w:rsidRPr="00E24852">
              <w:rPr>
                <w:rFonts w:ascii="Times New Roman" w:hAnsi="Times New Roman" w:cs="Times New Roman"/>
                <w:sz w:val="24"/>
                <w:szCs w:val="24"/>
              </w:rPr>
              <w:t xml:space="preserve"> и предоставления мер социальной поддержки ветеранам труда Ханты-Мансийского автономного округа - Югры, утвержденный Правительством Ханты-Мансийского автономного округа - Югры.</w:t>
            </w:r>
          </w:p>
          <w:p w:rsidR="00131768" w:rsidRPr="00E24852" w:rsidRDefault="0013176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Сведения о страховом стаже застрахованного лица Центр социальных выплат запрашивает в территориальном управлении Отделения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w:t>
            </w:r>
          </w:p>
          <w:p w:rsidR="00131768" w:rsidRPr="00E24852" w:rsidRDefault="00131768" w:rsidP="00E24852">
            <w:pPr>
              <w:pStyle w:val="ConsPlusNormal"/>
              <w:ind w:firstLine="540"/>
              <w:jc w:val="both"/>
              <w:rPr>
                <w:rFonts w:ascii="Times New Roman" w:hAnsi="Times New Roman" w:cs="Times New Roman"/>
                <w:sz w:val="24"/>
                <w:szCs w:val="24"/>
              </w:rPr>
            </w:pPr>
            <w:r w:rsidRPr="00E24852">
              <w:rPr>
                <w:rFonts w:ascii="Times New Roman" w:hAnsi="Times New Roman" w:cs="Times New Roman"/>
                <w:sz w:val="24"/>
                <w:szCs w:val="24"/>
              </w:rPr>
              <w:t>Документы представляются в многофункциональный центр в копиях с одновременным представлением оригинала. Копии документов после проверки соответствия их оригиналу заверяются должностным лицом многофункционального центра, принимающим документы. Оригиналы документов возвращаются заявителю. Копии документов, направляемые в Центр социальных выплат почтовым отправлением, должны быть заверены в установленном законодательством порядке.</w:t>
            </w:r>
          </w:p>
          <w:p w:rsidR="00BF5A88" w:rsidRPr="00CE69AF" w:rsidRDefault="00BF5A88" w:rsidP="00E24852">
            <w:pPr>
              <w:numPr>
                <w:ilvl w:val="0"/>
                <w:numId w:val="3"/>
              </w:numPr>
              <w:autoSpaceDE w:val="0"/>
              <w:autoSpaceDN w:val="0"/>
              <w:adjustRightInd w:val="0"/>
              <w:ind w:left="0" w:firstLine="284"/>
              <w:jc w:val="both"/>
              <w:rPr>
                <w:b/>
                <w:bCs/>
                <w:i/>
                <w:iCs/>
                <w:color w:val="000066"/>
              </w:rPr>
            </w:pPr>
            <w:bookmarkStart w:id="1" w:name="_GoBack"/>
            <w:r w:rsidRPr="00CE69AF">
              <w:rPr>
                <w:b/>
                <w:bCs/>
                <w:i/>
                <w:iCs/>
                <w:color w:val="000066"/>
              </w:rPr>
              <w:t xml:space="preserve">При отсутствии удостоверения к награде, почетному званию факт награждения может подтверждаться: постановлением Губернатора Ханты-Мансийского автономного округа - Югры, постановлением Думы Ханты-Мансийского автономного округа - Югры о награждении, архивной справкой с указанием сведений о названии награды, почетного звания, органа, принявшего решение о награждении, </w:t>
            </w:r>
            <w:r w:rsidRPr="00CE69AF">
              <w:rPr>
                <w:b/>
                <w:bCs/>
                <w:i/>
                <w:iCs/>
                <w:color w:val="000066"/>
              </w:rPr>
              <w:lastRenderedPageBreak/>
              <w:t>даты и номера постановления.</w:t>
            </w:r>
            <w:r w:rsidRPr="00CE69AF">
              <w:rPr>
                <w:b/>
                <w:bCs/>
                <w:color w:val="000066"/>
              </w:rPr>
              <w:t xml:space="preserve"> </w:t>
            </w:r>
            <w:bookmarkEnd w:id="1"/>
          </w:p>
        </w:tc>
      </w:tr>
    </w:tbl>
    <w:p w:rsidR="007A4B66" w:rsidRPr="00F40A9A" w:rsidRDefault="007A4B66" w:rsidP="00BF5A88"/>
    <w:sectPr w:rsidR="007A4B66" w:rsidRPr="00F40A9A" w:rsidSect="00BF5A88">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4A3"/>
    <w:multiLevelType w:val="hybridMultilevel"/>
    <w:tmpl w:val="68DAD4BE"/>
    <w:lvl w:ilvl="0" w:tplc="12500D56">
      <w:start w:val="1"/>
      <w:numFmt w:val="bullet"/>
      <w:lvlText w:val=""/>
      <w:lvlJc w:val="left"/>
      <w:pPr>
        <w:ind w:left="1260" w:hanging="360"/>
      </w:pPr>
      <w:rPr>
        <w:rFonts w:ascii="Wingdings" w:hAnsi="Wingdings" w:hint="default"/>
        <w:color w:val="00006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40B63AE"/>
    <w:multiLevelType w:val="hybridMultilevel"/>
    <w:tmpl w:val="0374C410"/>
    <w:lvl w:ilvl="0" w:tplc="470A9FD8">
      <w:start w:val="1"/>
      <w:numFmt w:val="bullet"/>
      <w:lvlText w:val=""/>
      <w:lvlJc w:val="left"/>
      <w:pPr>
        <w:ind w:left="644" w:hanging="360"/>
      </w:pPr>
      <w:rPr>
        <w:rFonts w:ascii="Wingdings" w:hAnsi="Wingdings" w:hint="default"/>
        <w:color w:val="000066"/>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7C011324"/>
    <w:multiLevelType w:val="multilevel"/>
    <w:tmpl w:val="98462E02"/>
    <w:lvl w:ilvl="0">
      <w:start w:val="1"/>
      <w:numFmt w:val="decimal"/>
      <w:lvlText w:val="%1."/>
      <w:lvlJc w:val="left"/>
      <w:pPr>
        <w:ind w:left="360" w:hanging="360"/>
      </w:pPr>
      <w:rPr>
        <w:rFonts w:hint="default"/>
        <w:sz w:val="24"/>
      </w:rPr>
    </w:lvl>
    <w:lvl w:ilvl="1">
      <w:start w:val="1"/>
      <w:numFmt w:val="decimal"/>
      <w:isLgl/>
      <w:lvlText w:val="%1.%2."/>
      <w:lvlJc w:val="left"/>
      <w:pPr>
        <w:ind w:left="1064" w:hanging="36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784" w:hanging="108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1446B9"/>
    <w:rsid w:val="000112A3"/>
    <w:rsid w:val="00034CD5"/>
    <w:rsid w:val="00053952"/>
    <w:rsid w:val="00131768"/>
    <w:rsid w:val="001446B9"/>
    <w:rsid w:val="0015738A"/>
    <w:rsid w:val="00164BF2"/>
    <w:rsid w:val="001A4D99"/>
    <w:rsid w:val="001C71E0"/>
    <w:rsid w:val="00247A9F"/>
    <w:rsid w:val="00255478"/>
    <w:rsid w:val="002A5016"/>
    <w:rsid w:val="002B18EC"/>
    <w:rsid w:val="003360A0"/>
    <w:rsid w:val="00341E30"/>
    <w:rsid w:val="003E77B1"/>
    <w:rsid w:val="003F238F"/>
    <w:rsid w:val="00421659"/>
    <w:rsid w:val="00435014"/>
    <w:rsid w:val="00513824"/>
    <w:rsid w:val="005A3C0D"/>
    <w:rsid w:val="005F5CD3"/>
    <w:rsid w:val="006920BE"/>
    <w:rsid w:val="006B74D7"/>
    <w:rsid w:val="006C4EEC"/>
    <w:rsid w:val="007A4B66"/>
    <w:rsid w:val="00801B71"/>
    <w:rsid w:val="00821B45"/>
    <w:rsid w:val="008707AC"/>
    <w:rsid w:val="00886A56"/>
    <w:rsid w:val="008D5984"/>
    <w:rsid w:val="008F166C"/>
    <w:rsid w:val="008F16F6"/>
    <w:rsid w:val="00964954"/>
    <w:rsid w:val="009A45EA"/>
    <w:rsid w:val="00A24124"/>
    <w:rsid w:val="00B52F8B"/>
    <w:rsid w:val="00B6279D"/>
    <w:rsid w:val="00B90EDA"/>
    <w:rsid w:val="00BB2FED"/>
    <w:rsid w:val="00BB4C2F"/>
    <w:rsid w:val="00BF5A88"/>
    <w:rsid w:val="00C3003A"/>
    <w:rsid w:val="00C841D6"/>
    <w:rsid w:val="00CE69AF"/>
    <w:rsid w:val="00DB48B7"/>
    <w:rsid w:val="00DD0406"/>
    <w:rsid w:val="00DD34C4"/>
    <w:rsid w:val="00E13BFF"/>
    <w:rsid w:val="00E24852"/>
    <w:rsid w:val="00E54000"/>
    <w:rsid w:val="00ED60F6"/>
    <w:rsid w:val="00F3383B"/>
    <w:rsid w:val="00F40A9A"/>
    <w:rsid w:val="00F45496"/>
    <w:rsid w:val="00F806CA"/>
    <w:rsid w:val="00FD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C8C66-700E-4D5F-8AAD-D113232A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A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5A8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5A88"/>
    <w:rPr>
      <w:rFonts w:ascii="Cambria" w:eastAsia="Times New Roman" w:hAnsi="Cambria" w:cs="Times New Roman"/>
      <w:b/>
      <w:bCs/>
      <w:kern w:val="32"/>
      <w:sz w:val="32"/>
      <w:szCs w:val="32"/>
    </w:rPr>
  </w:style>
  <w:style w:type="paragraph" w:customStyle="1" w:styleId="ConsPlusNormal">
    <w:name w:val="ConsPlusNormal"/>
    <w:rsid w:val="00BF5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5A8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52DAD7F202D45262157432122FB8551CA9BC9D2B0F862F9C663D2527EA5C473A1B95EE3CAAD7C86A9C0231C1D5890945DB82B2E15D11FD2FDE7D2vCg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2DAD7F202D4526215743372197D25ECF9097D7BDFF69A69B3C890F29ACCE24E6F607A286A376D2F8867013140ADFD00EAB2B280AvDg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E8A96-62F4-4CC5-B13B-EFF149F0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9445</CharactersWithSpaces>
  <SharedDoc>false</SharedDoc>
  <HLinks>
    <vt:vector size="48" baseType="variant">
      <vt:variant>
        <vt:i4>1507408</vt:i4>
      </vt:variant>
      <vt:variant>
        <vt:i4>21</vt:i4>
      </vt:variant>
      <vt:variant>
        <vt:i4>0</vt:i4>
      </vt:variant>
      <vt:variant>
        <vt:i4>5</vt:i4>
      </vt:variant>
      <vt:variant>
        <vt:lpwstr>consultantplus://offline/ref=608FE42D9933475396A2BE97DA9AAD4B6A4CF098374A9C51B972ADC81C19C7E3D648F60A85262CBB6BFDAACEj7I</vt:lpwstr>
      </vt:variant>
      <vt:variant>
        <vt:lpwstr/>
      </vt:variant>
      <vt:variant>
        <vt:i4>6226000</vt:i4>
      </vt:variant>
      <vt:variant>
        <vt:i4>18</vt:i4>
      </vt:variant>
      <vt:variant>
        <vt:i4>0</vt:i4>
      </vt:variant>
      <vt:variant>
        <vt:i4>5</vt:i4>
      </vt:variant>
      <vt:variant>
        <vt:lpwstr>consultantplus://offline/ref=3925C40B07BAD91E6D50CC540F763B99AE6174EF01D06894A109FE8112r4b8F</vt:lpwstr>
      </vt:variant>
      <vt:variant>
        <vt:lpwstr/>
      </vt:variant>
      <vt:variant>
        <vt:i4>393303</vt:i4>
      </vt:variant>
      <vt:variant>
        <vt:i4>15</vt:i4>
      </vt:variant>
      <vt:variant>
        <vt:i4>0</vt:i4>
      </vt:variant>
      <vt:variant>
        <vt:i4>5</vt:i4>
      </vt:variant>
      <vt:variant>
        <vt:lpwstr>consultantplus://offline/ref=AB3083959F7F133B0CBCD91A1604F368A560411A78A2931CE6A18C5F6Ad7Z9F</vt:lpwstr>
      </vt:variant>
      <vt:variant>
        <vt:lpwstr/>
      </vt:variant>
      <vt:variant>
        <vt:i4>393297</vt:i4>
      </vt:variant>
      <vt:variant>
        <vt:i4>12</vt:i4>
      </vt:variant>
      <vt:variant>
        <vt:i4>0</vt:i4>
      </vt:variant>
      <vt:variant>
        <vt:i4>5</vt:i4>
      </vt:variant>
      <vt:variant>
        <vt:lpwstr>consultantplus://offline/ref=AB3083959F7F133B0CBCD91A1604F368A563411F79A1931CE6A18C5F6Ad7Z9F</vt:lpwstr>
      </vt:variant>
      <vt:variant>
        <vt:lpwstr/>
      </vt:variant>
      <vt:variant>
        <vt:i4>1245276</vt:i4>
      </vt:variant>
      <vt:variant>
        <vt:i4>9</vt:i4>
      </vt:variant>
      <vt:variant>
        <vt:i4>0</vt:i4>
      </vt:variant>
      <vt:variant>
        <vt:i4>5</vt:i4>
      </vt:variant>
      <vt:variant>
        <vt:lpwstr>consultantplus://offline/ref=AB86106E35E50A4BFAF0628870A1465D509C2BB55E5D9028755F344681C18BE2D92102370E895A2810AF43bDc2I</vt:lpwstr>
      </vt:variant>
      <vt:variant>
        <vt:lpwstr/>
      </vt:variant>
      <vt:variant>
        <vt:i4>6226000</vt:i4>
      </vt:variant>
      <vt:variant>
        <vt:i4>6</vt:i4>
      </vt:variant>
      <vt:variant>
        <vt:i4>0</vt:i4>
      </vt:variant>
      <vt:variant>
        <vt:i4>5</vt:i4>
      </vt:variant>
      <vt:variant>
        <vt:lpwstr>consultantplus://offline/ref=3925C40B07BAD91E6D50CC540F763B99AE6174EF01D06894A109FE8112r4b8F</vt:lpwstr>
      </vt:variant>
      <vt:variant>
        <vt:lpwstr/>
      </vt:variant>
      <vt:variant>
        <vt:i4>393303</vt:i4>
      </vt:variant>
      <vt:variant>
        <vt:i4>3</vt:i4>
      </vt:variant>
      <vt:variant>
        <vt:i4>0</vt:i4>
      </vt:variant>
      <vt:variant>
        <vt:i4>5</vt:i4>
      </vt:variant>
      <vt:variant>
        <vt:lpwstr>consultantplus://offline/ref=AB3083959F7F133B0CBCD91A1604F368A560411A78A2931CE6A18C5F6Ad7Z9F</vt:lpwstr>
      </vt:variant>
      <vt:variant>
        <vt:lpwstr/>
      </vt:variant>
      <vt:variant>
        <vt:i4>393297</vt:i4>
      </vt:variant>
      <vt:variant>
        <vt:i4>0</vt:i4>
      </vt:variant>
      <vt:variant>
        <vt:i4>0</vt:i4>
      </vt:variant>
      <vt:variant>
        <vt:i4>5</vt:i4>
      </vt:variant>
      <vt:variant>
        <vt:lpwstr>consultantplus://offline/ref=AB3083959F7F133B0CBCD91A1604F368A563411F79A1931CE6A18C5F6Ad7Z9F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Перцева Г.Н.</cp:lastModifiedBy>
  <cp:revision>30</cp:revision>
  <dcterms:created xsi:type="dcterms:W3CDTF">2016-02-20T13:16:00Z</dcterms:created>
  <dcterms:modified xsi:type="dcterms:W3CDTF">2020-04-03T03:30:00Z</dcterms:modified>
</cp:coreProperties>
</file>